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770306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79586C" w:rsidRDefault="00770306" w:rsidP="00592C6B">
                  <w:pPr>
                    <w:jc w:val="center"/>
                    <w:rPr>
                      <w:b/>
                      <w:color w:val="0070C0"/>
                      <w:sz w:val="22"/>
                    </w:rPr>
                  </w:pPr>
                  <w:r>
                    <w:rPr>
                      <w:b/>
                      <w:color w:val="0070C0"/>
                      <w:sz w:val="22"/>
                    </w:rPr>
                    <w:t>TRAZIONE E/O RESILIENZA</w:t>
                  </w:r>
                </w:p>
                <w:p w:rsidR="00770306" w:rsidRDefault="00770306" w:rsidP="00592C6B">
                  <w:pPr>
                    <w:jc w:val="center"/>
                    <w:rPr>
                      <w:b/>
                      <w:color w:val="0070C0"/>
                      <w:sz w:val="22"/>
                    </w:rPr>
                  </w:pPr>
                </w:p>
                <w:p w:rsidR="00770306" w:rsidRPr="00770306" w:rsidRDefault="00770306" w:rsidP="00592C6B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D51B19" w:rsidRPr="00D51B19" w:rsidRDefault="00770306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MR010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bookmarkStart w:id="0" w:name="_GoBack"/>
    <w:bookmarkEnd w:id="0"/>
    <w:p w:rsidR="00C53E1B" w:rsidRDefault="00770306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C53E1B" w:rsidRPr="00C53E1B" w:rsidRDefault="00770306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  <w:r>
        <w:rPr>
          <w:b/>
          <w:bCs/>
        </w:rPr>
      </w:r>
      <w:r>
        <w:rPr>
          <w:b/>
          <w:bCs/>
        </w:rPr>
        <w:pict>
          <v:shape id="_x0000_s1044" type="#_x0000_t202" style="width:525.2pt;height:280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10276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"/>
                    <w:gridCol w:w="1275"/>
                    <w:gridCol w:w="1419"/>
                    <w:gridCol w:w="1276"/>
                    <w:gridCol w:w="850"/>
                    <w:gridCol w:w="1418"/>
                    <w:gridCol w:w="1275"/>
                    <w:gridCol w:w="1276"/>
                    <w:gridCol w:w="992"/>
                  </w:tblGrid>
                  <w:tr w:rsidR="00311608" w:rsidRPr="00886660" w:rsidTr="00311608">
                    <w:trPr>
                      <w:cantSplit/>
                      <w:trHeight w:val="258"/>
                      <w:jc w:val="center"/>
                    </w:trPr>
                    <w:tc>
                      <w:tcPr>
                        <w:tcW w:w="10276" w:type="dxa"/>
                        <w:gridSpan w:val="9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2F2F2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t xml:space="preserve">PRESTAZIONI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O PROVE </w:t>
                        </w:r>
                        <w:r w:rsidRPr="00F81CB8">
                          <w:rPr>
                            <w:sz w:val="20"/>
                            <w:szCs w:val="20"/>
                          </w:rPr>
                          <w:t>RICHIESTE</w:t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95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textDirection w:val="btLr"/>
                      </w:tcPr>
                      <w:p w:rsidR="00311608" w:rsidRPr="00D850AF" w:rsidRDefault="00311608" w:rsidP="00EE544F">
                        <w:pPr>
                          <w:ind w:left="113" w:right="113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Pr="00D850AF">
                          <w:rPr>
                            <w:b/>
                            <w:sz w:val="16"/>
                            <w:szCs w:val="16"/>
                          </w:rPr>
                          <w:t>N. di pr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elievo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Contrassegno del prelievo</w:t>
                        </w:r>
                      </w:p>
                    </w:tc>
                    <w:tc>
                      <w:tcPr>
                        <w:tcW w:w="1419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1CB8">
                          <w:rPr>
                            <w:b/>
                            <w:sz w:val="16"/>
                            <w:szCs w:val="16"/>
                          </w:rPr>
                          <w:t>STRUTTURA CORRISPONDENTE</w:t>
                        </w:r>
                      </w:p>
                      <w:p w:rsidR="00311608" w:rsidRPr="008D5964" w:rsidRDefault="00311608" w:rsidP="00EE544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D5964">
                          <w:rPr>
                            <w:b/>
                            <w:sz w:val="14"/>
                            <w:szCs w:val="14"/>
                          </w:rPr>
                          <w:t xml:space="preserve">(es lamiere, trave, </w:t>
                        </w:r>
                        <w:proofErr w:type="spellStart"/>
                        <w:r w:rsidRPr="008D5964">
                          <w:rPr>
                            <w:b/>
                            <w:sz w:val="14"/>
                            <w:szCs w:val="14"/>
                          </w:rPr>
                          <w:t>etc</w:t>
                        </w:r>
                        <w:proofErr w:type="spellEnd"/>
                        <w:r w:rsidRPr="008D5964">
                          <w:rPr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3544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Prelievo provino da saggio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311608" w:rsidRDefault="00311608" w:rsidP="00EE54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1608">
                          <w:rPr>
                            <w:sz w:val="18"/>
                            <w:szCs w:val="18"/>
                          </w:rPr>
                          <w:t xml:space="preserve">Prova di </w:t>
                        </w:r>
                        <w:proofErr w:type="spellStart"/>
                        <w:r w:rsidRPr="00311608">
                          <w:rPr>
                            <w:sz w:val="18"/>
                            <w:szCs w:val="18"/>
                          </w:rPr>
                          <w:t>resil</w:t>
                        </w:r>
                        <w:proofErr w:type="spellEnd"/>
                        <w:r w:rsidRPr="00311608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31160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11608">
                          <w:rPr>
                            <w:sz w:val="18"/>
                            <w:szCs w:val="18"/>
                          </w:rPr>
                          <w:t>UNI EN 148-1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Prova di trazione UNI 6892-1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Mod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elastico</w:t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493"/>
                      <w:jc w:val="center"/>
                    </w:trPr>
                    <w:tc>
                      <w:tcPr>
                        <w:tcW w:w="495" w:type="dxa"/>
                        <w:vMerge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textDirection w:val="btLr"/>
                      </w:tcPr>
                      <w:p w:rsidR="00311608" w:rsidRPr="0004354B" w:rsidRDefault="00311608" w:rsidP="00EE544F">
                        <w:pPr>
                          <w:ind w:left="113" w:right="11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sym w:font="Wingdings" w:char="F0FE"/>
                        </w:r>
                        <w:r w:rsidRPr="00F81CB8">
                          <w:rPr>
                            <w:sz w:val="20"/>
                            <w:szCs w:val="20"/>
                          </w:rPr>
                          <w:t>= da fare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t>Tipo intaglio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t>Direzione di prelievo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Temp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 w:rsidRPr="00F81CB8">
                          <w:rPr>
                            <w:sz w:val="20"/>
                            <w:szCs w:val="20"/>
                          </w:rPr>
                          <w:t xml:space="preserve"> di prova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Trazione</w:t>
                        </w:r>
                      </w:p>
                      <w:p w:rsidR="00311608" w:rsidRPr="00F81CB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sym w:font="Wingdings" w:char="F0FE"/>
                        </w:r>
                        <w:r w:rsidRPr="00F81CB8">
                          <w:rPr>
                            <w:sz w:val="20"/>
                            <w:szCs w:val="20"/>
                          </w:rPr>
                          <w:t>= da fare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1CB8">
                          <w:rPr>
                            <w:sz w:val="20"/>
                            <w:szCs w:val="20"/>
                          </w:rPr>
                          <w:sym w:font="Wingdings" w:char="F0FE"/>
                        </w:r>
                        <w:r w:rsidRPr="00F81CB8">
                          <w:rPr>
                            <w:sz w:val="20"/>
                            <w:szCs w:val="20"/>
                          </w:rPr>
                          <w:t>= da fare</w:t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608"/>
                      <w:jc w:val="center"/>
                    </w:trPr>
                    <w:tc>
                      <w:tcPr>
                        <w:tcW w:w="49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double" w:sz="4" w:space="0" w:color="auto"/>
                          <w:lef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KV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KU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KCU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4A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PARALLELA</w:t>
                        </w: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3D"/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PERPEND.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auto"/>
                          <w:lef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ambiente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- 20°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………..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605"/>
                      <w:jc w:val="center"/>
                    </w:trPr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KV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KU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KCU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4A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PARALLELA</w:t>
                        </w: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3D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PERPEND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ambiente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- 20°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………..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620"/>
                      <w:jc w:val="center"/>
                    </w:trPr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311608" w:rsidRPr="008F5B8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KV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KU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KCU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4A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PARALLELA</w:t>
                        </w: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3D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PERPEND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ambiente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- 20°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………..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594"/>
                      <w:jc w:val="center"/>
                    </w:trPr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04354B" w:rsidRDefault="00311608" w:rsidP="00EE54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86660" w:rsidRDefault="00311608" w:rsidP="00EE544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311608" w:rsidRPr="00886660" w:rsidRDefault="00311608" w:rsidP="00EE544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311608" w:rsidRPr="00886660" w:rsidRDefault="00311608" w:rsidP="00EE54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KV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KU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KCU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4A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PARALLELA</w:t>
                        </w: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3D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PERPEND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ambiente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- 20°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………..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val="566"/>
                      <w:jc w:val="center"/>
                    </w:trPr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04354B" w:rsidRDefault="00311608" w:rsidP="00EE544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86660" w:rsidRDefault="00311608" w:rsidP="00EE544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311608" w:rsidRPr="00886660" w:rsidRDefault="00311608" w:rsidP="00EE544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311608" w:rsidRPr="00886660" w:rsidRDefault="00311608" w:rsidP="00EE54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KV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KU</w:t>
                        </w:r>
                      </w:p>
                      <w:p w:rsidR="00311608" w:rsidRPr="008F5B88" w:rsidRDefault="00311608" w:rsidP="00EE544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8F5B88">
                          <w:rPr>
                            <w:b/>
                            <w:sz w:val="16"/>
                            <w:szCs w:val="16"/>
                          </w:rPr>
                          <w:t xml:space="preserve"> KCU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4A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613ED9">
                          <w:rPr>
                            <w:sz w:val="14"/>
                            <w:szCs w:val="14"/>
                          </w:rPr>
                          <w:t>PARALLELA</w:t>
                        </w: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11608" w:rsidRPr="00613ED9" w:rsidRDefault="00311608" w:rsidP="00EE544F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613ED9">
                          <w:rPr>
                            <w:sz w:val="14"/>
                            <w:szCs w:val="14"/>
                          </w:rPr>
                          <w:sym w:font="Wingdings" w:char="F0A8"/>
                        </w:r>
                        <w:r w:rsidRPr="00F81CB8">
                          <w:rPr>
                            <w:sz w:val="18"/>
                            <w:szCs w:val="18"/>
                          </w:rPr>
                          <w:sym w:font="Wingdings 3" w:char="F03D"/>
                        </w:r>
                        <w:r w:rsidRPr="00613ED9">
                          <w:rPr>
                            <w:sz w:val="14"/>
                            <w:szCs w:val="14"/>
                          </w:rPr>
                          <w:t xml:space="preserve"> PERPEND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double" w:sz="4" w:space="0" w:color="auto"/>
                        </w:tcBorders>
                      </w:tcPr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ambiente</w:t>
                        </w:r>
                      </w:p>
                      <w:p w:rsidR="00311608" w:rsidRPr="008F5B88" w:rsidRDefault="00311608" w:rsidP="00EE544F">
                        <w:pPr>
                          <w:ind w:left="355" w:hanging="35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- 20°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  <w:p w:rsidR="00311608" w:rsidRPr="008F5B8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F5B88">
                          <w:rPr>
                            <w:sz w:val="16"/>
                            <w:szCs w:val="16"/>
                          </w:rPr>
                          <w:sym w:font="Symbol" w:char="F07F"/>
                        </w:r>
                        <w:r w:rsidRPr="008F5B88">
                          <w:rPr>
                            <w:sz w:val="16"/>
                            <w:szCs w:val="16"/>
                          </w:rPr>
                          <w:t xml:space="preserve"> ………..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11608" w:rsidRDefault="00311608" w:rsidP="00EE544F">
                        <w:pPr>
                          <w:jc w:val="center"/>
                        </w:pPr>
                        <w:r w:rsidRPr="00934E50">
                          <w:rPr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</w:p>
                    </w:tc>
                  </w:tr>
                  <w:tr w:rsidR="00311608" w:rsidRPr="00886660" w:rsidTr="00311608">
                    <w:trPr>
                      <w:cantSplit/>
                      <w:trHeight w:hRule="exact" w:val="742"/>
                      <w:jc w:val="center"/>
                    </w:trPr>
                    <w:tc>
                      <w:tcPr>
                        <w:tcW w:w="10276" w:type="dxa"/>
                        <w:gridSpan w:val="9"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31160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311608" w:rsidRPr="0031160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11608">
                          <w:rPr>
                            <w:sz w:val="16"/>
                            <w:szCs w:val="16"/>
                          </w:rPr>
                          <w:t xml:space="preserve">Note:  nel caso di prelievo </w:t>
                        </w:r>
                        <w:r w:rsidRPr="00311608">
                          <w:rPr>
                            <w:b/>
                            <w:sz w:val="16"/>
                            <w:szCs w:val="16"/>
                          </w:rPr>
                          <w:t>SUL SAGGIO INDICARE IN MODO INDELEBILE LA DIREZIONE DI LAMINAZIONE (</w:t>
                        </w:r>
                        <w:r w:rsidRPr="00311608">
                          <w:rPr>
                            <w:b/>
                            <w:sz w:val="16"/>
                            <w:szCs w:val="16"/>
                          </w:rPr>
                          <w:sym w:font="Wingdings 3" w:char="F04A"/>
                        </w:r>
                        <w:r w:rsidRPr="00311608">
                          <w:rPr>
                            <w:b/>
                            <w:sz w:val="16"/>
                            <w:szCs w:val="16"/>
                          </w:rPr>
                          <w:t xml:space="preserve">= parallelo alla direzione di laminazione; </w:t>
                        </w:r>
                        <w:r w:rsidRPr="00311608">
                          <w:rPr>
                            <w:sz w:val="16"/>
                            <w:szCs w:val="16"/>
                          </w:rPr>
                          <w:sym w:font="Wingdings 3" w:char="F03D"/>
                        </w:r>
                        <w:r w:rsidRPr="00311608">
                          <w:rPr>
                            <w:sz w:val="16"/>
                            <w:szCs w:val="16"/>
                          </w:rPr>
                          <w:t xml:space="preserve">= </w:t>
                        </w:r>
                        <w:r w:rsidRPr="00311608">
                          <w:rPr>
                            <w:b/>
                            <w:sz w:val="16"/>
                            <w:szCs w:val="16"/>
                          </w:rPr>
                          <w:t>perpendicolare alla direzione di laminazione</w:t>
                        </w:r>
                        <w:r w:rsidRPr="00311608">
                          <w:rPr>
                            <w:sz w:val="16"/>
                            <w:szCs w:val="16"/>
                          </w:rPr>
                          <w:t>) Lunghezza del provino per prove di trazione &gt; 450mm.</w:t>
                        </w:r>
                      </w:p>
                      <w:p w:rsidR="00311608" w:rsidRDefault="00311608" w:rsidP="00EE544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11608">
                          <w:rPr>
                            <w:sz w:val="16"/>
                            <w:szCs w:val="16"/>
                          </w:rPr>
                          <w:t>Il prelievo va eseguito secondo EU 18 e la posizione  dei saggi deve essere conforme a UNI EN 10025</w:t>
                        </w: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43942" w:rsidRDefault="00770306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77030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770306">
                          <w:rPr>
                            <w:sz w:val="16"/>
                            <w:szCs w:val="16"/>
                          </w:rPr>
                          <w:t>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9F" w:rsidRPr="00D51B19" w:rsidRDefault="00616B9F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616B9F" w:rsidRPr="00D51B19" w:rsidRDefault="00616B9F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9F" w:rsidRPr="00D51B19" w:rsidRDefault="00616B9F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616B9F" w:rsidRPr="00D51B19" w:rsidRDefault="00616B9F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11608"/>
    <w:rsid w:val="00336458"/>
    <w:rsid w:val="003519AD"/>
    <w:rsid w:val="00356924"/>
    <w:rsid w:val="00362DD3"/>
    <w:rsid w:val="0037653C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7000C6"/>
    <w:rsid w:val="00704FD2"/>
    <w:rsid w:val="00717399"/>
    <w:rsid w:val="007241DE"/>
    <w:rsid w:val="007417A4"/>
    <w:rsid w:val="00743942"/>
    <w:rsid w:val="00770306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4F42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90B3-E2B7-47C9-9D0D-6D4CA7E0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Abakos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LABORATORIO PROVE</dc:title>
  <dc:creator>Gianluca Bignotto</dc:creator>
  <cp:lastModifiedBy>prove2</cp:lastModifiedBy>
  <cp:revision>10</cp:revision>
  <cp:lastPrinted>2018-04-17T08:07:00Z</cp:lastPrinted>
  <dcterms:created xsi:type="dcterms:W3CDTF">2018-04-18T12:43:00Z</dcterms:created>
  <dcterms:modified xsi:type="dcterms:W3CDTF">2019-05-06T16:14:00Z</dcterms:modified>
</cp:coreProperties>
</file>